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ADA5" w14:textId="77A0F20F" w:rsidR="00503986" w:rsidRPr="008020AD" w:rsidRDefault="00503986" w:rsidP="008020AD">
      <w:pPr>
        <w:spacing w:after="0"/>
        <w:jc w:val="right"/>
        <w:rPr>
          <w:rFonts w:ascii="Times New Roman" w:eastAsia="Times New Roman" w:hAnsi="Times New Roman" w:cs="Times New Roman"/>
          <w:bCs/>
          <w:lang w:val="en-US"/>
        </w:rPr>
      </w:pPr>
      <w:bookmarkStart w:id="0" w:name="_Hlk153705722"/>
      <w:r w:rsidRPr="008020AD">
        <w:rPr>
          <w:rFonts w:ascii="Times New Roman" w:eastAsia="Times New Roman" w:hAnsi="Times New Roman" w:cs="Times New Roman"/>
          <w:bCs/>
          <w:lang w:val="en-US"/>
        </w:rPr>
        <w:t>Appendix No. 10</w:t>
      </w:r>
    </w:p>
    <w:p w14:paraId="672A6659" w14:textId="74732B86" w:rsidR="0015621E" w:rsidRPr="008020AD" w:rsidRDefault="00503986" w:rsidP="008020AD">
      <w:pPr>
        <w:spacing w:after="0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8020AD">
        <w:rPr>
          <w:rFonts w:ascii="Times New Roman" w:eastAsia="Times New Roman" w:hAnsi="Times New Roman" w:cs="Times New Roman"/>
          <w:bCs/>
          <w:lang w:val="en-US"/>
        </w:rPr>
        <w:t>to Jagiellonian University Inventory Instruction</w:t>
      </w:r>
      <w:bookmarkEnd w:id="0"/>
    </w:p>
    <w:p w14:paraId="0E0856B7" w14:textId="77777777" w:rsidR="008020AD" w:rsidRDefault="008020AD" w:rsidP="00156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</w:pPr>
    </w:p>
    <w:p w14:paraId="7DAB0DE2" w14:textId="48E4D691" w:rsidR="00DA2C74" w:rsidRPr="008020AD" w:rsidRDefault="0015621E" w:rsidP="00156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</w:pPr>
      <w:r w:rsidRPr="008020AD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DE</w:t>
      </w:r>
      <w:r w:rsidR="00DA2C74" w:rsidRPr="008020AD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C</w:t>
      </w:r>
      <w:r w:rsidRPr="008020AD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LARA</w:t>
      </w:r>
      <w:r w:rsidR="00DA2C74" w:rsidRPr="008020AD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TION OF MATERIAL LIABILITY </w:t>
      </w:r>
    </w:p>
    <w:p w14:paraId="0D6FC3A0" w14:textId="686B766C" w:rsidR="0015621E" w:rsidRPr="008020AD" w:rsidRDefault="00DA2C74" w:rsidP="00156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</w:pPr>
      <w:r w:rsidRPr="008020AD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FOR ENTRUSTED JAGIELLONIAN UNIVERSITY’S ASSETS </w:t>
      </w:r>
    </w:p>
    <w:p w14:paraId="0A37501D" w14:textId="77777777" w:rsidR="0015621E" w:rsidRPr="008020AD" w:rsidRDefault="0015621E" w:rsidP="0015621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Verdana" w:hAnsi="Times New Roman" w:cs="Times New Roman"/>
          <w:sz w:val="20"/>
          <w:szCs w:val="20"/>
          <w:lang w:val="en-US" w:eastAsia="pl-PL"/>
        </w:rPr>
      </w:pPr>
    </w:p>
    <w:tbl>
      <w:tblPr>
        <w:tblStyle w:val="Tabela-Siatka"/>
        <w:tblW w:w="9165" w:type="dxa"/>
        <w:tblLook w:val="04A0" w:firstRow="1" w:lastRow="0" w:firstColumn="1" w:lastColumn="0" w:noHBand="0" w:noVBand="1"/>
      </w:tblPr>
      <w:tblGrid>
        <w:gridCol w:w="2689"/>
        <w:gridCol w:w="6476"/>
      </w:tblGrid>
      <w:tr w:rsidR="0015621E" w:rsidRPr="008020AD" w14:paraId="6CDAC228" w14:textId="77777777" w:rsidTr="7F723AF0">
        <w:trPr>
          <w:trHeight w:val="202"/>
        </w:trPr>
        <w:tc>
          <w:tcPr>
            <w:tcW w:w="2689" w:type="dxa"/>
            <w:shd w:val="clear" w:color="auto" w:fill="D9D9D9" w:themeFill="background1" w:themeFillShade="D9"/>
          </w:tcPr>
          <w:p w14:paraId="7B78B6BA" w14:textId="090B52EE" w:rsidR="0015621E" w:rsidRPr="008020AD" w:rsidRDefault="00503986" w:rsidP="0015621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val="en-US" w:eastAsia="pl-PL"/>
              </w:rPr>
            </w:pPr>
            <w:r w:rsidRPr="008020AD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pl-PL"/>
              </w:rPr>
              <w:t>Employee’s no.</w:t>
            </w:r>
          </w:p>
        </w:tc>
        <w:tc>
          <w:tcPr>
            <w:tcW w:w="6476" w:type="dxa"/>
            <w:shd w:val="clear" w:color="auto" w:fill="D9D9D9" w:themeFill="background1" w:themeFillShade="D9"/>
          </w:tcPr>
          <w:p w14:paraId="37099FD5" w14:textId="016AF5E1" w:rsidR="0015621E" w:rsidRPr="008020AD" w:rsidRDefault="00DA2C74" w:rsidP="0015621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val="en-US" w:eastAsia="pl-PL"/>
              </w:rPr>
            </w:pPr>
            <w:r w:rsidRPr="008020AD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pl-PL"/>
              </w:rPr>
              <w:t xml:space="preserve">Employee’s name and surname </w:t>
            </w:r>
          </w:p>
        </w:tc>
      </w:tr>
      <w:tr w:rsidR="0015621E" w:rsidRPr="008020AD" w14:paraId="0DFAE634" w14:textId="77777777" w:rsidTr="7F723AF0">
        <w:trPr>
          <w:trHeight w:val="629"/>
        </w:trPr>
        <w:tc>
          <w:tcPr>
            <w:tcW w:w="2689" w:type="dxa"/>
            <w:vAlign w:val="center"/>
          </w:tcPr>
          <w:p w14:paraId="29D6B04F" w14:textId="610F6733" w:rsidR="0015621E" w:rsidRPr="008020AD" w:rsidRDefault="0015621E" w:rsidP="7F723AF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6476" w:type="dxa"/>
            <w:vAlign w:val="center"/>
          </w:tcPr>
          <w:p w14:paraId="0A6959E7" w14:textId="2AFFDBC9" w:rsidR="0015621E" w:rsidRPr="008020AD" w:rsidRDefault="0015621E" w:rsidP="7F723AF0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14:paraId="5DAB6C7B" w14:textId="77777777" w:rsidR="0015621E" w:rsidRPr="008020AD" w:rsidRDefault="0015621E" w:rsidP="001562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Verdana" w:hAnsi="Times New Roman" w:cs="Times New Roman"/>
          <w:sz w:val="14"/>
          <w:szCs w:val="20"/>
          <w:lang w:val="en-US" w:eastAsia="pl-PL"/>
        </w:rPr>
      </w:pPr>
    </w:p>
    <w:p w14:paraId="02EB378F" w14:textId="77777777" w:rsidR="0015621E" w:rsidRPr="008020AD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6A05A809" w14:textId="2AE858B1" w:rsidR="0015621E" w:rsidRPr="008020AD" w:rsidRDefault="00316D72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8020AD">
        <w:rPr>
          <w:rFonts w:ascii="Times New Roman" w:hAnsi="Times New Roman" w:cs="Times New Roman"/>
          <w:sz w:val="24"/>
          <w:szCs w:val="24"/>
          <w:lang w:val="en-US"/>
        </w:rPr>
        <w:t xml:space="preserve">I hereby declare that I accept material liability for the assets entrusted to me by the </w:t>
      </w:r>
      <w:r w:rsidR="00DA2C74" w:rsidRPr="008020AD">
        <w:rPr>
          <w:rFonts w:ascii="Times New Roman" w:hAnsi="Times New Roman" w:cs="Times New Roman"/>
          <w:sz w:val="24"/>
          <w:szCs w:val="24"/>
          <w:lang w:val="en-US"/>
        </w:rPr>
        <w:t xml:space="preserve">Jagiellonian </w:t>
      </w:r>
      <w:r w:rsidRPr="008020AD">
        <w:rPr>
          <w:rFonts w:ascii="Times New Roman" w:hAnsi="Times New Roman" w:cs="Times New Roman"/>
          <w:sz w:val="24"/>
          <w:szCs w:val="24"/>
          <w:lang w:val="en-US"/>
        </w:rPr>
        <w:t>University as part of the inventory</w:t>
      </w:r>
      <w:r w:rsidR="00DA2C74" w:rsidRPr="008020AD">
        <w:rPr>
          <w:rFonts w:ascii="Times New Roman" w:hAnsi="Times New Roman" w:cs="Times New Roman"/>
          <w:sz w:val="24"/>
          <w:szCs w:val="24"/>
          <w:lang w:val="en-US"/>
        </w:rPr>
        <w:t xml:space="preserve"> process</w:t>
      </w:r>
      <w:r w:rsidRPr="008020AD">
        <w:rPr>
          <w:rFonts w:ascii="Times New Roman" w:hAnsi="Times New Roman" w:cs="Times New Roman"/>
          <w:sz w:val="24"/>
          <w:szCs w:val="24"/>
          <w:lang w:val="en-US"/>
        </w:rPr>
        <w:t xml:space="preserve"> / based on the MT </w:t>
      </w:r>
      <w:r w:rsidR="00503986" w:rsidRPr="008020AD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8020AD">
        <w:rPr>
          <w:rFonts w:ascii="Times New Roman" w:hAnsi="Times New Roman" w:cs="Times New Roman"/>
          <w:sz w:val="24"/>
          <w:szCs w:val="24"/>
          <w:lang w:val="en-US"/>
        </w:rPr>
        <w:t xml:space="preserve">/ OT card / PT </w:t>
      </w:r>
      <w:r w:rsidR="00503986" w:rsidRPr="008020AD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8020AD">
        <w:rPr>
          <w:rFonts w:ascii="Times New Roman" w:hAnsi="Times New Roman" w:cs="Times New Roman"/>
          <w:sz w:val="24"/>
          <w:szCs w:val="24"/>
          <w:lang w:val="en-US"/>
        </w:rPr>
        <w:t xml:space="preserve">, with the obligation to </w:t>
      </w:r>
      <w:r w:rsidR="00503986" w:rsidRPr="008020AD">
        <w:rPr>
          <w:rFonts w:ascii="Times New Roman" w:hAnsi="Times New Roman" w:cs="Times New Roman"/>
          <w:sz w:val="24"/>
          <w:szCs w:val="24"/>
          <w:lang w:val="en-US"/>
        </w:rPr>
        <w:t>account for it</w:t>
      </w:r>
      <w:r w:rsidRPr="008020AD">
        <w:rPr>
          <w:rFonts w:ascii="Times New Roman" w:hAnsi="Times New Roman" w:cs="Times New Roman"/>
          <w:sz w:val="24"/>
          <w:szCs w:val="24"/>
          <w:lang w:val="en-US"/>
        </w:rPr>
        <w:t xml:space="preserve">. I commit to taking care of the entrusted </w:t>
      </w:r>
      <w:r w:rsidR="00DA2C74" w:rsidRPr="008020AD">
        <w:rPr>
          <w:rFonts w:ascii="Times New Roman" w:hAnsi="Times New Roman" w:cs="Times New Roman"/>
          <w:sz w:val="24"/>
          <w:szCs w:val="24"/>
          <w:lang w:val="en-US"/>
        </w:rPr>
        <w:t xml:space="preserve">JU’s </w:t>
      </w:r>
      <w:r w:rsidRPr="008020AD">
        <w:rPr>
          <w:rFonts w:ascii="Times New Roman" w:hAnsi="Times New Roman" w:cs="Times New Roman"/>
          <w:sz w:val="24"/>
          <w:szCs w:val="24"/>
          <w:lang w:val="en-US"/>
        </w:rPr>
        <w:t xml:space="preserve">assets, adhering to applicable regulations regarding storage, recording, inventorying, and disposal of </w:t>
      </w:r>
      <w:r w:rsidR="00DA2C74" w:rsidRPr="008020AD">
        <w:rPr>
          <w:rFonts w:ascii="Times New Roman" w:hAnsi="Times New Roman" w:cs="Times New Roman"/>
          <w:sz w:val="24"/>
          <w:szCs w:val="24"/>
          <w:lang w:val="en-US"/>
        </w:rPr>
        <w:t xml:space="preserve">JU’s </w:t>
      </w:r>
      <w:r w:rsidRPr="008020AD">
        <w:rPr>
          <w:rFonts w:ascii="Times New Roman" w:hAnsi="Times New Roman" w:cs="Times New Roman"/>
          <w:sz w:val="24"/>
          <w:szCs w:val="24"/>
          <w:lang w:val="en-US"/>
        </w:rPr>
        <w:t>assets. I further commit to taking responsibility for any violations of these regulations</w:t>
      </w:r>
      <w:r w:rsidR="00DA2C74" w:rsidRPr="008020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39BBE3" w14:textId="77777777" w:rsidR="0015621E" w:rsidRPr="008020AD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3E1D6536" w14:textId="04341847" w:rsidR="0015621E" w:rsidRPr="008020AD" w:rsidRDefault="0015621E" w:rsidP="0015621E">
      <w:pPr>
        <w:tabs>
          <w:tab w:val="left" w:pos="142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val="en-US" w:eastAsia="pl-PL"/>
        </w:rPr>
      </w:pPr>
      <w:r w:rsidRPr="008020AD">
        <w:rPr>
          <w:rFonts w:ascii="Times New Roman" w:eastAsia="Calibri" w:hAnsi="Times New Roman" w:cs="Times New Roman"/>
          <w:b/>
          <w:sz w:val="24"/>
          <w:szCs w:val="20"/>
          <w:lang w:val="en-US" w:eastAsia="pl-PL"/>
        </w:rPr>
        <w:t>Dat</w:t>
      </w:r>
      <w:r w:rsidR="00316D72" w:rsidRPr="008020AD">
        <w:rPr>
          <w:rFonts w:ascii="Times New Roman" w:eastAsia="Calibri" w:hAnsi="Times New Roman" w:cs="Times New Roman"/>
          <w:b/>
          <w:sz w:val="24"/>
          <w:szCs w:val="20"/>
          <w:lang w:val="en-US" w:eastAsia="pl-PL"/>
        </w:rPr>
        <w:t>e</w:t>
      </w:r>
      <w:r w:rsidRPr="008020AD">
        <w:rPr>
          <w:rFonts w:ascii="Times New Roman" w:eastAsia="Calibri" w:hAnsi="Times New Roman" w:cs="Times New Roman"/>
          <w:b/>
          <w:sz w:val="24"/>
          <w:szCs w:val="20"/>
          <w:lang w:val="en-US" w:eastAsia="pl-PL"/>
        </w:rPr>
        <w:t>:</w:t>
      </w:r>
      <w:r w:rsidRPr="008020AD">
        <w:rPr>
          <w:rFonts w:ascii="Times New Roman" w:eastAsia="Calibri" w:hAnsi="Times New Roman" w:cs="Times New Roman"/>
          <w:b/>
          <w:sz w:val="24"/>
          <w:szCs w:val="20"/>
          <w:lang w:val="en-US" w:eastAsia="pl-PL"/>
        </w:rPr>
        <w:tab/>
      </w:r>
      <w:r w:rsidR="00316D72" w:rsidRPr="008020AD">
        <w:rPr>
          <w:rFonts w:ascii="Times New Roman" w:eastAsia="Calibri" w:hAnsi="Times New Roman" w:cs="Times New Roman"/>
          <w:b/>
          <w:sz w:val="24"/>
          <w:szCs w:val="20"/>
          <w:lang w:val="en-US" w:eastAsia="pl-PL"/>
        </w:rPr>
        <w:t>Signature of the person</w:t>
      </w:r>
      <w:r w:rsidRPr="008020AD">
        <w:rPr>
          <w:rFonts w:ascii="Times New Roman" w:eastAsia="Calibri" w:hAnsi="Times New Roman" w:cs="Times New Roman"/>
          <w:b/>
          <w:sz w:val="24"/>
          <w:szCs w:val="20"/>
          <w:lang w:val="en-US" w:eastAsia="pl-PL"/>
        </w:rPr>
        <w:t xml:space="preserve"> </w:t>
      </w:r>
      <w:r w:rsidR="00316D72" w:rsidRPr="008020AD">
        <w:rPr>
          <w:rFonts w:ascii="Times New Roman" w:eastAsia="Calibri" w:hAnsi="Times New Roman" w:cs="Times New Roman"/>
          <w:b/>
          <w:sz w:val="24"/>
          <w:szCs w:val="20"/>
          <w:lang w:val="en-US" w:eastAsia="pl-PL"/>
        </w:rPr>
        <w:t>materially liable</w:t>
      </w:r>
    </w:p>
    <w:p w14:paraId="41C8F396" w14:textId="77777777" w:rsidR="0015621E" w:rsidRPr="008020AD" w:rsidRDefault="0015621E" w:rsidP="0015621E">
      <w:pPr>
        <w:spacing w:after="0" w:line="240" w:lineRule="auto"/>
        <w:jc w:val="right"/>
        <w:rPr>
          <w:rFonts w:ascii="Times New Roman" w:eastAsia="Calibri" w:hAnsi="Times New Roman" w:cs="Times New Roman"/>
          <w:strike/>
          <w:sz w:val="24"/>
          <w:szCs w:val="20"/>
          <w:lang w:val="en-US" w:eastAsia="pl-PL"/>
        </w:rPr>
      </w:pPr>
    </w:p>
    <w:p w14:paraId="7C442D37" w14:textId="77777777" w:rsidR="0015621E" w:rsidRPr="008020AD" w:rsidRDefault="0015621E" w:rsidP="0015621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0"/>
          <w:lang w:val="en-US" w:eastAsia="pl-PL"/>
        </w:rPr>
      </w:pPr>
      <w:r w:rsidRPr="008020AD">
        <w:rPr>
          <w:rFonts w:ascii="Times New Roman" w:eastAsia="Calibri" w:hAnsi="Times New Roman" w:cs="Times New Roman"/>
          <w:b/>
          <w:i/>
          <w:sz w:val="24"/>
          <w:szCs w:val="20"/>
          <w:lang w:val="en-US" w:eastAsia="pl-PL"/>
        </w:rPr>
        <w:t>………………                                                      …..……..………………………….………....</w:t>
      </w:r>
    </w:p>
    <w:p w14:paraId="72A3D3EC" w14:textId="77777777" w:rsidR="0015621E" w:rsidRPr="008020AD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0D0B940D" w14:textId="77777777" w:rsidR="0015621E" w:rsidRPr="008020AD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0E27B00A" w14:textId="77777777" w:rsidR="0015621E" w:rsidRPr="008020AD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60061E4C" w14:textId="77777777" w:rsidR="0015621E" w:rsidRPr="008020AD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44EAFD9C" w14:textId="77777777" w:rsidR="0015621E" w:rsidRPr="008020AD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4B94D5A5" w14:textId="77777777" w:rsidR="0015621E" w:rsidRPr="008020AD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3DEEC669" w14:textId="77777777" w:rsidR="0015621E" w:rsidRPr="008020AD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204C110D" w14:textId="09F9E34F" w:rsidR="0015621E" w:rsidRPr="008020AD" w:rsidRDefault="006B0D05" w:rsidP="001562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val="en-US" w:eastAsia="pl-PL"/>
        </w:rPr>
      </w:pPr>
      <w:r w:rsidRPr="008020AD">
        <w:rPr>
          <w:rFonts w:ascii="Times New Roman" w:eastAsia="Calibri" w:hAnsi="Times New Roman" w:cs="Times New Roman"/>
          <w:b/>
          <w:i/>
          <w:lang w:val="en-US" w:eastAsia="pl-PL"/>
        </w:rPr>
        <w:t>Additional information:</w:t>
      </w:r>
    </w:p>
    <w:p w14:paraId="3656B9AB" w14:textId="77777777" w:rsidR="0015621E" w:rsidRPr="008020AD" w:rsidRDefault="0015621E" w:rsidP="0015621E">
      <w:pPr>
        <w:spacing w:after="0" w:line="240" w:lineRule="auto"/>
        <w:jc w:val="both"/>
        <w:rPr>
          <w:rFonts w:ascii="Times New Roman" w:eastAsia="Calibri" w:hAnsi="Times New Roman" w:cs="Times New Roman"/>
          <w:lang w:val="en-US" w:eastAsia="pl-PL"/>
        </w:rPr>
      </w:pPr>
    </w:p>
    <w:p w14:paraId="7DA6E7DA" w14:textId="1D34731A" w:rsidR="006B0D05" w:rsidRPr="008020AD" w:rsidRDefault="006B0D05" w:rsidP="00503986">
      <w:pPr>
        <w:jc w:val="both"/>
        <w:rPr>
          <w:rFonts w:ascii="Times New Roman" w:hAnsi="Times New Roman" w:cs="Times New Roman"/>
          <w:i/>
          <w:iCs/>
          <w:lang w:val="en-US"/>
        </w:rPr>
      </w:pPr>
      <w:r w:rsidRPr="008020AD">
        <w:rPr>
          <w:rFonts w:ascii="Times New Roman" w:hAnsi="Times New Roman" w:cs="Times New Roman"/>
          <w:i/>
          <w:iCs/>
          <w:lang w:val="en-US"/>
        </w:rPr>
        <w:t>Every employee with material liability can generate an up-to-date list of fixed assets for which they have assumed liability in the appropriate section upon logging into their account in the SAP system – Information Portal -</w:t>
      </w:r>
      <w:r w:rsidRPr="008020AD">
        <w:rPr>
          <w:rFonts w:ascii="Times New Roman" w:eastAsia="Calibri" w:hAnsi="Times New Roman" w:cs="Times New Roman"/>
          <w:i/>
          <w:lang w:val="en-US" w:eastAsia="pl-PL"/>
        </w:rPr>
        <w:t xml:space="preserve">– </w:t>
      </w:r>
      <w:r w:rsidRPr="008020AD">
        <w:rPr>
          <w:rFonts w:ascii="Times New Roman" w:eastAsia="Calibri" w:hAnsi="Times New Roman" w:cs="Times New Roman"/>
          <w:lang w:val="en-US" w:eastAsia="pl-PL"/>
        </w:rPr>
        <w:t>https://pi.uj.edu.pl.</w:t>
      </w:r>
    </w:p>
    <w:p w14:paraId="0719A47D" w14:textId="536DA086" w:rsidR="006B0D05" w:rsidRPr="008020AD" w:rsidRDefault="006B0D05" w:rsidP="00503986">
      <w:pPr>
        <w:jc w:val="both"/>
        <w:rPr>
          <w:rFonts w:ascii="Times New Roman" w:hAnsi="Times New Roman" w:cs="Times New Roman"/>
          <w:i/>
          <w:iCs/>
          <w:lang w:val="en-US"/>
        </w:rPr>
      </w:pPr>
      <w:r w:rsidRPr="008020AD">
        <w:rPr>
          <w:rFonts w:ascii="Times New Roman" w:hAnsi="Times New Roman" w:cs="Times New Roman"/>
          <w:i/>
          <w:iCs/>
          <w:lang w:val="en-US"/>
        </w:rPr>
        <w:t xml:space="preserve">Department of Property Records and </w:t>
      </w:r>
      <w:r w:rsidR="006E0BC1" w:rsidRPr="006E0BC1">
        <w:rPr>
          <w:rFonts w:ascii="Times New Roman" w:hAnsi="Times New Roman" w:cs="Times New Roman"/>
          <w:i/>
          <w:iCs/>
          <w:lang w:val="en-US"/>
        </w:rPr>
        <w:t>Office of Inventory Management</w:t>
      </w:r>
      <w:r w:rsidR="006E0BC1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8020AD">
        <w:rPr>
          <w:rFonts w:ascii="Times New Roman" w:hAnsi="Times New Roman" w:cs="Times New Roman"/>
          <w:i/>
          <w:iCs/>
          <w:lang w:val="en-US"/>
        </w:rPr>
        <w:t>can also generate an inventory of JU’s assets.</w:t>
      </w:r>
    </w:p>
    <w:p w14:paraId="016E18A5" w14:textId="7AC2BF32" w:rsidR="0015621E" w:rsidRPr="008020AD" w:rsidRDefault="006B0D05" w:rsidP="00503986">
      <w:pPr>
        <w:jc w:val="both"/>
        <w:rPr>
          <w:rFonts w:ascii="Times New Roman" w:hAnsi="Times New Roman" w:cs="Times New Roman"/>
          <w:i/>
          <w:iCs/>
          <w:lang w:val="en-US"/>
        </w:rPr>
      </w:pPr>
      <w:r w:rsidRPr="008020AD">
        <w:rPr>
          <w:rFonts w:ascii="Times New Roman" w:hAnsi="Times New Roman" w:cs="Times New Roman"/>
          <w:i/>
          <w:iCs/>
          <w:lang w:val="en-US"/>
        </w:rPr>
        <w:t xml:space="preserve">Detailed information regarding JU property management and procedures for extraordinary cases is provided in the instructions for the procedure and principles for dealing with unnecessary or </w:t>
      </w:r>
      <w:r w:rsidR="00503986" w:rsidRPr="008020AD">
        <w:rPr>
          <w:rFonts w:ascii="Times New Roman" w:hAnsi="Times New Roman" w:cs="Times New Roman"/>
          <w:i/>
          <w:iCs/>
          <w:lang w:val="en-US"/>
        </w:rPr>
        <w:t xml:space="preserve">consumed </w:t>
      </w:r>
      <w:r w:rsidRPr="008020AD">
        <w:rPr>
          <w:rFonts w:ascii="Times New Roman" w:hAnsi="Times New Roman" w:cs="Times New Roman"/>
          <w:i/>
          <w:iCs/>
          <w:lang w:val="en-US"/>
        </w:rPr>
        <w:t>Jagiellonian University’s assets, as well as in the Jagiellonian University's Inventory Instruction.</w:t>
      </w:r>
    </w:p>
    <w:p w14:paraId="53128261" w14:textId="77777777" w:rsidR="0015621E" w:rsidRPr="008020AD" w:rsidRDefault="0015621E" w:rsidP="001562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pl-PL"/>
        </w:rPr>
      </w:pPr>
    </w:p>
    <w:p w14:paraId="62486C05" w14:textId="77777777" w:rsidR="0015621E" w:rsidRPr="008020AD" w:rsidRDefault="0015621E" w:rsidP="001562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pl-PL"/>
        </w:rPr>
      </w:pPr>
    </w:p>
    <w:p w14:paraId="18BA2A38" w14:textId="70251480" w:rsidR="0015621E" w:rsidRPr="008020AD" w:rsidRDefault="00316D72" w:rsidP="001562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n-US" w:eastAsia="pl-PL"/>
        </w:rPr>
      </w:pPr>
      <w:r w:rsidRPr="008020AD">
        <w:rPr>
          <w:rFonts w:ascii="Times New Roman" w:eastAsia="Calibri" w:hAnsi="Times New Roman" w:cs="Times New Roman"/>
          <w:sz w:val="20"/>
          <w:szCs w:val="20"/>
          <w:u w:val="single"/>
          <w:lang w:val="en-US" w:eastAsia="pl-PL"/>
        </w:rPr>
        <w:t>Copies to</w:t>
      </w:r>
      <w:r w:rsidR="0015621E" w:rsidRPr="008020AD">
        <w:rPr>
          <w:rFonts w:ascii="Times New Roman" w:eastAsia="Calibri" w:hAnsi="Times New Roman" w:cs="Times New Roman"/>
          <w:sz w:val="20"/>
          <w:szCs w:val="20"/>
          <w:lang w:val="en-US" w:eastAsia="pl-PL"/>
        </w:rPr>
        <w:t>:</w:t>
      </w:r>
      <w:r w:rsidR="0015621E" w:rsidRPr="008020AD">
        <w:rPr>
          <w:rFonts w:ascii="Times New Roman" w:eastAsia="Calibri" w:hAnsi="Times New Roman" w:cs="Times New Roman"/>
          <w:sz w:val="20"/>
          <w:szCs w:val="20"/>
          <w:u w:val="single"/>
          <w:lang w:val="en-US" w:eastAsia="pl-PL"/>
        </w:rPr>
        <w:t xml:space="preserve"> </w:t>
      </w:r>
    </w:p>
    <w:p w14:paraId="725B9220" w14:textId="7721B65F" w:rsidR="0015621E" w:rsidRPr="008020AD" w:rsidRDefault="006B0D05" w:rsidP="0015621E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0"/>
          <w:szCs w:val="20"/>
          <w:lang w:val="en-US" w:eastAsia="pl-PL"/>
        </w:rPr>
      </w:pPr>
      <w:r w:rsidRPr="008020AD">
        <w:rPr>
          <w:rFonts w:ascii="Times New Roman" w:eastAsia="Calibri" w:hAnsi="Times New Roman" w:cs="Times New Roman"/>
          <w:sz w:val="20"/>
          <w:szCs w:val="20"/>
          <w:lang w:val="en-US" w:eastAsia="pl-PL"/>
        </w:rPr>
        <w:t>the pers</w:t>
      </w:r>
      <w:r w:rsidR="00316D72" w:rsidRPr="008020AD">
        <w:rPr>
          <w:rFonts w:ascii="Times New Roman" w:eastAsia="Calibri" w:hAnsi="Times New Roman" w:cs="Times New Roman"/>
          <w:sz w:val="20"/>
          <w:szCs w:val="20"/>
          <w:lang w:val="en-US" w:eastAsia="pl-PL"/>
        </w:rPr>
        <w:t>o</w:t>
      </w:r>
      <w:r w:rsidRPr="008020AD">
        <w:rPr>
          <w:rFonts w:ascii="Times New Roman" w:eastAsia="Calibri" w:hAnsi="Times New Roman" w:cs="Times New Roman"/>
          <w:sz w:val="20"/>
          <w:szCs w:val="20"/>
          <w:lang w:val="en-US" w:eastAsia="pl-PL"/>
        </w:rPr>
        <w:t>n materially liable</w:t>
      </w:r>
      <w:r w:rsidR="0015621E" w:rsidRPr="008020AD">
        <w:rPr>
          <w:rFonts w:ascii="Times New Roman" w:eastAsia="Calibri" w:hAnsi="Times New Roman" w:cs="Times New Roman"/>
          <w:sz w:val="20"/>
          <w:szCs w:val="20"/>
          <w:lang w:val="en-US" w:eastAsia="pl-PL"/>
        </w:rPr>
        <w:t>;</w:t>
      </w:r>
    </w:p>
    <w:p w14:paraId="093A5076" w14:textId="0E7F5292" w:rsidR="0015621E" w:rsidRPr="008020AD" w:rsidRDefault="0015621E" w:rsidP="0015621E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0"/>
          <w:szCs w:val="20"/>
          <w:lang w:val="en-US" w:eastAsia="pl-PL"/>
        </w:rPr>
      </w:pPr>
      <w:r w:rsidRPr="008020AD">
        <w:rPr>
          <w:rFonts w:ascii="Times New Roman" w:eastAsia="Calibri" w:hAnsi="Times New Roman" w:cs="Times New Roman"/>
          <w:sz w:val="20"/>
          <w:szCs w:val="20"/>
          <w:lang w:val="en-US" w:eastAsia="pl-PL"/>
        </w:rPr>
        <w:t>D</w:t>
      </w:r>
      <w:r w:rsidR="006B0D05" w:rsidRPr="008020AD">
        <w:rPr>
          <w:rFonts w:ascii="Times New Roman" w:eastAsia="Calibri" w:hAnsi="Times New Roman" w:cs="Times New Roman"/>
          <w:sz w:val="20"/>
          <w:szCs w:val="20"/>
          <w:lang w:val="en-US" w:eastAsia="pl-PL"/>
        </w:rPr>
        <w:t xml:space="preserve">epartment </w:t>
      </w:r>
      <w:r w:rsidR="00316D72" w:rsidRPr="008020AD">
        <w:rPr>
          <w:rFonts w:ascii="Times New Roman" w:eastAsia="Calibri" w:hAnsi="Times New Roman" w:cs="Times New Roman"/>
          <w:sz w:val="20"/>
          <w:szCs w:val="20"/>
          <w:lang w:val="en-US" w:eastAsia="pl-PL"/>
        </w:rPr>
        <w:t>of Property Records</w:t>
      </w:r>
      <w:r w:rsidRPr="008020AD">
        <w:rPr>
          <w:rFonts w:ascii="Times New Roman" w:eastAsia="Calibri" w:hAnsi="Times New Roman" w:cs="Times New Roman"/>
          <w:sz w:val="20"/>
          <w:szCs w:val="20"/>
          <w:lang w:val="en-US" w:eastAsia="pl-PL"/>
        </w:rPr>
        <w:t>;</w:t>
      </w:r>
    </w:p>
    <w:p w14:paraId="29F0DEEF" w14:textId="1B1ECF34" w:rsidR="0015621E" w:rsidRPr="008020AD" w:rsidRDefault="0015621E" w:rsidP="0015621E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0"/>
          <w:szCs w:val="20"/>
          <w:lang w:val="en-US" w:eastAsia="pl-PL"/>
        </w:rPr>
      </w:pPr>
      <w:r w:rsidRPr="008020AD">
        <w:rPr>
          <w:rFonts w:ascii="Times New Roman" w:eastAsia="Calibri" w:hAnsi="Times New Roman" w:cs="Times New Roman"/>
          <w:sz w:val="20"/>
          <w:szCs w:val="20"/>
          <w:lang w:val="en-US" w:eastAsia="pl-PL"/>
        </w:rPr>
        <w:t>Centr</w:t>
      </w:r>
      <w:r w:rsidR="00316D72" w:rsidRPr="008020AD">
        <w:rPr>
          <w:rFonts w:ascii="Times New Roman" w:eastAsia="Calibri" w:hAnsi="Times New Roman" w:cs="Times New Roman"/>
          <w:sz w:val="20"/>
          <w:szCs w:val="20"/>
          <w:lang w:val="en-US" w:eastAsia="pl-PL"/>
        </w:rPr>
        <w:t>e for Human Resources</w:t>
      </w:r>
      <w:r w:rsidRPr="008020AD">
        <w:rPr>
          <w:rFonts w:ascii="Times New Roman" w:eastAsia="Calibri" w:hAnsi="Times New Roman" w:cs="Times New Roman"/>
          <w:sz w:val="20"/>
          <w:szCs w:val="20"/>
          <w:lang w:val="en-US" w:eastAsia="pl-PL"/>
        </w:rPr>
        <w:t>;</w:t>
      </w:r>
    </w:p>
    <w:p w14:paraId="337565AC" w14:textId="287714BC" w:rsidR="0015621E" w:rsidRPr="008020AD" w:rsidRDefault="00316D72" w:rsidP="0015621E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0"/>
          <w:szCs w:val="20"/>
          <w:lang w:val="en-US" w:eastAsia="pl-PL"/>
        </w:rPr>
      </w:pPr>
      <w:r w:rsidRPr="008020AD">
        <w:rPr>
          <w:rFonts w:ascii="Times New Roman" w:eastAsia="Calibri" w:hAnsi="Times New Roman" w:cs="Times New Roman"/>
          <w:sz w:val="20"/>
          <w:szCs w:val="20"/>
          <w:lang w:val="en-US" w:eastAsia="pl-PL"/>
        </w:rPr>
        <w:t>ad acta.</w:t>
      </w:r>
    </w:p>
    <w:p w14:paraId="4101652C" w14:textId="77777777" w:rsidR="006E1679" w:rsidRPr="008020AD" w:rsidRDefault="006E1679">
      <w:pPr>
        <w:rPr>
          <w:lang w:val="en-US"/>
        </w:rPr>
      </w:pPr>
    </w:p>
    <w:sectPr w:rsidR="006E1679" w:rsidRPr="0080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8227E"/>
    <w:multiLevelType w:val="hybridMultilevel"/>
    <w:tmpl w:val="18409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2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1E"/>
    <w:rsid w:val="0015621E"/>
    <w:rsid w:val="00226D6C"/>
    <w:rsid w:val="002F5999"/>
    <w:rsid w:val="00316D72"/>
    <w:rsid w:val="00363F13"/>
    <w:rsid w:val="003B3C6E"/>
    <w:rsid w:val="00503986"/>
    <w:rsid w:val="005A7F87"/>
    <w:rsid w:val="006A340B"/>
    <w:rsid w:val="006B0D05"/>
    <w:rsid w:val="006C602A"/>
    <w:rsid w:val="006E0BC1"/>
    <w:rsid w:val="006E1679"/>
    <w:rsid w:val="008020AD"/>
    <w:rsid w:val="008721BF"/>
    <w:rsid w:val="009276F6"/>
    <w:rsid w:val="00B87D05"/>
    <w:rsid w:val="00C30806"/>
    <w:rsid w:val="00DA1212"/>
    <w:rsid w:val="00DA2C74"/>
    <w:rsid w:val="215F96AE"/>
    <w:rsid w:val="64042D99"/>
    <w:rsid w:val="7442C1E4"/>
    <w:rsid w:val="76EABE67"/>
    <w:rsid w:val="7F72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C09E"/>
  <w15:chartTrackingRefBased/>
  <w15:docId w15:val="{66B64CAB-1FE0-46EA-ADAC-360FE441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0C9C8CC053A24497304648E205D05C" ma:contentTypeVersion="15" ma:contentTypeDescription="Utwórz nowy dokument." ma:contentTypeScope="" ma:versionID="ddcdf7fbfffd4557fa15aa3126bc7711">
  <xsd:schema xmlns:xsd="http://www.w3.org/2001/XMLSchema" xmlns:xs="http://www.w3.org/2001/XMLSchema" xmlns:p="http://schemas.microsoft.com/office/2006/metadata/properties" xmlns:ns2="784a5a3f-f711-4071-b5e3-21ee3c0517ab" xmlns:ns3="488f55e1-5aff-4015-85fb-6286f2322cc0" xmlns:ns4="d1134a4a-ff10-4a11-809e-89b8d77e5d4e" targetNamespace="http://schemas.microsoft.com/office/2006/metadata/properties" ma:root="true" ma:fieldsID="68bae1b9d62ef7383dd10012f8b08903" ns2:_="" ns3:_="" ns4:_="">
    <xsd:import namespace="784a5a3f-f711-4071-b5e3-21ee3c0517ab"/>
    <xsd:import namespace="488f55e1-5aff-4015-85fb-6286f2322cc0"/>
    <xsd:import namespace="d1134a4a-ff10-4a11-809e-89b8d77e5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5a3f-f711-4071-b5e3-21ee3c0517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e7d3fd2b-f104-40ea-8558-fffdeaef41e6}" ma:internalName="TaxCatchAll" ma:showField="CatchAllData" ma:web="784a5a3f-f711-4071-b5e3-21ee3c0517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f55e1-5aff-4015-85fb-6286f2322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34a4a-ff10-4a11-809e-89b8d77e5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4a5a3f-f711-4071-b5e3-21ee3c0517ab">UJADM01-1559535050-10007</_dlc_DocId>
    <_dlc_DocIdUrl xmlns="784a5a3f-f711-4071-b5e3-21ee3c0517ab">
      <Url>https://ujchmura.sharepoint.com/sites/adm01/dic/_layouts/15/DocIdRedir.aspx?ID=UJADM01-1559535050-10007</Url>
      <Description>UJADM01-1559535050-10007</Description>
    </_dlc_DocIdUrl>
    <lcf76f155ced4ddcb4097134ff3c332f xmlns="d1134a4a-ff10-4a11-809e-89b8d77e5d4e">
      <Terms xmlns="http://schemas.microsoft.com/office/infopath/2007/PartnerControls"/>
    </lcf76f155ced4ddcb4097134ff3c332f>
    <TaxCatchAll xmlns="784a5a3f-f711-4071-b5e3-21ee3c0517ab" xsi:nil="true"/>
  </documentManagement>
</p:properties>
</file>

<file path=customXml/itemProps1.xml><?xml version="1.0" encoding="utf-8"?>
<ds:datastoreItem xmlns:ds="http://schemas.openxmlformats.org/officeDocument/2006/customXml" ds:itemID="{2E97AFCA-83EE-4E31-A75C-CC909F414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C8E9F-EFBA-4578-A46A-F04E7E1D22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D46D14-87F5-4E69-AF89-25B051F79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a5a3f-f711-4071-b5e3-21ee3c0517ab"/>
    <ds:schemaRef ds:uri="488f55e1-5aff-4015-85fb-6286f2322cc0"/>
    <ds:schemaRef ds:uri="d1134a4a-ff10-4a11-809e-89b8d77e5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9E4694-D5BE-4F53-9E70-34A126E24C7D}">
  <ds:schemaRefs>
    <ds:schemaRef ds:uri="http://schemas.microsoft.com/office/2006/metadata/properties"/>
    <ds:schemaRef ds:uri="http://schemas.microsoft.com/office/infopath/2007/PartnerControls"/>
    <ds:schemaRef ds:uri="784a5a3f-f711-4071-b5e3-21ee3c0517ab"/>
    <ds:schemaRef ds:uri="d1134a4a-ff10-4a11-809e-89b8d77e5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Balicki</dc:creator>
  <cp:keywords/>
  <dc:description/>
  <cp:lastModifiedBy>Joanna Maj</cp:lastModifiedBy>
  <cp:revision>3</cp:revision>
  <cp:lastPrinted>2023-12-18T09:35:00Z</cp:lastPrinted>
  <dcterms:created xsi:type="dcterms:W3CDTF">2023-12-18T09:36:00Z</dcterms:created>
  <dcterms:modified xsi:type="dcterms:W3CDTF">2023-12-18T11:01:00Z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0x0101001D0C9C8CC053A24497304648E205D05C</vt:lpwstr>
  </property>
  <property fmtid="{D5CDD505-2E9C-101B-9397-08002B2CF9AE}" pid="3" name="_dlc_DocIdItemGuid">
    <vt:lpwstr>ed6b0f84-8d6e-4f02-9ce7-e1f23b03265d</vt:lpwstr>
  </property>
</Properties>
</file>